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3780"/>
        <w:gridCol w:w="4245"/>
        <w:gridCol w:w="3855"/>
        <w:tblGridChange w:id="0">
          <w:tblGrid>
            <w:gridCol w:w="1080"/>
            <w:gridCol w:w="3780"/>
            <w:gridCol w:w="4245"/>
            <w:gridCol w:w="38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Political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Economic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3090"/>
        <w:gridCol w:w="3150"/>
        <w:gridCol w:w="2940"/>
        <w:gridCol w:w="3060"/>
        <w:tblGridChange w:id="0">
          <w:tblGrid>
            <w:gridCol w:w="705"/>
            <w:gridCol w:w="3090"/>
            <w:gridCol w:w="3150"/>
            <w:gridCol w:w="294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Intellectual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Warfare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b w:val="1"/>
        <w:rtl w:val="0"/>
      </w:rPr>
      <w:t xml:space="preserve">Directions: </w:t>
    </w:r>
    <w:r w:rsidDel="00000000" w:rsidR="00000000" w:rsidRPr="00000000">
      <w:rPr>
        <w:rtl w:val="0"/>
      </w:rPr>
      <w:t xml:space="preserve">Demonstrate your understanding of European history by completing the following chart. You are showing periodization through categories.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